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5592" w:rsidP="1BCE996B" w:rsidRDefault="002E6681" w14:paraId="0643C399" w14:textId="52D95518">
      <w:pPr>
        <w:pStyle w:val="Title"/>
        <w:ind w:left="0"/>
      </w:pPr>
      <w:r w:rsidR="4D7CDC0F">
        <w:rPr/>
        <w:t xml:space="preserve"> </w:t>
      </w:r>
      <w:r w:rsidR="002E6681">
        <w:rPr/>
        <w:lastRenderedPageBreak/>
        <w:t>ESTABLISHING</w:t>
      </w:r>
      <w:r w:rsidR="002E6681">
        <w:rPr>
          <w:spacing w:val="-7"/>
        </w:rPr>
        <w:t xml:space="preserve"> </w:t>
      </w:r>
      <w:r w:rsidR="002E6681">
        <w:rPr/>
        <w:t>A</w:t>
      </w:r>
      <w:r w:rsidR="002E6681">
        <w:rPr>
          <w:spacing w:val="-1"/>
        </w:rPr>
        <w:t xml:space="preserve"> </w:t>
      </w:r>
      <w:r w:rsidR="002E6681">
        <w:rPr/>
        <w:t>NEW</w:t>
      </w:r>
      <w:r w:rsidR="002E6681">
        <w:rPr>
          <w:spacing w:val="-3"/>
        </w:rPr>
        <w:t xml:space="preserve"> </w:t>
      </w:r>
      <w:r w:rsidR="002E6681">
        <w:rPr>
          <w:spacing w:val="-4"/>
        </w:rPr>
        <w:t>CLUB</w:t>
      </w:r>
    </w:p>
    <w:p w:rsidR="002B5592" w:rsidRDefault="002E6681" w14:paraId="0643C39A" w14:textId="77777777">
      <w:pPr>
        <w:pStyle w:val="BodyText"/>
        <w:ind w:left="120" w:right="32" w:firstLine="0"/>
      </w:pPr>
      <w:r>
        <w:t>Students who are interested in starting a new club should be aware that significant administrative and organizational</w:t>
      </w:r>
      <w:r>
        <w:rPr>
          <w:spacing w:val="-2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accompany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acceptance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club.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 advised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honest</w:t>
      </w:r>
      <w:r>
        <w:rPr>
          <w:spacing w:val="-1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to establishing a club for long-term success prior to beginning the application process described below.</w:t>
      </w:r>
    </w:p>
    <w:p w:rsidR="002B5592" w:rsidRDefault="002E6681" w14:paraId="0643C39B" w14:textId="77777777">
      <w:pPr>
        <w:pStyle w:val="BodyText"/>
        <w:spacing w:before="1"/>
        <w:ind w:left="119" w:right="159" w:firstLine="0"/>
      </w:pPr>
      <w:r>
        <w:t>There is no guarantee that every group that applies for recognition as a Student Government Association (SGA) club will be accepted unless it meets the specific criteria set forth below. Each submitted application is given serious consideration, under the criteria; the viewpoint(s) of the applicant(s) shall not be considered during the application process. As such, and to improve your chances for successfully establishing a new club, please give this application the attention and careful consideration</w:t>
      </w:r>
      <w:r>
        <w:rPr>
          <w:spacing w:val="-2"/>
        </w:rPr>
        <w:t xml:space="preserve"> </w:t>
      </w:r>
      <w:r>
        <w:t>that it</w:t>
      </w:r>
      <w:r>
        <w:rPr>
          <w:spacing w:val="-3"/>
        </w:rPr>
        <w:t xml:space="preserve"> </w:t>
      </w:r>
      <w:r>
        <w:t>demands.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and</w:t>
      </w:r>
      <w:r>
        <w:rPr>
          <w:spacing w:val="-2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 the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out in</w:t>
      </w:r>
      <w:r>
        <w:rPr>
          <w:spacing w:val="-4"/>
        </w:rPr>
        <w:t xml:space="preserve"> </w:t>
      </w:r>
      <w:r>
        <w:t>one night; it is meant to be a semester-long process to gather information, find others willing to assist you in the creation of the club, and to ensure long-term success.</w:t>
      </w:r>
    </w:p>
    <w:p w:rsidR="002B5592" w:rsidRDefault="002E6681" w14:paraId="0643C39C" w14:textId="77777777">
      <w:pPr>
        <w:pStyle w:val="Heading1"/>
        <w:spacing w:before="267"/>
      </w:pPr>
      <w:r>
        <w:t>Criteria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Admission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Recognition</w:t>
      </w:r>
    </w:p>
    <w:p w:rsidR="002B5592" w:rsidRDefault="002E6681" w14:paraId="0643C39D" w14:textId="77777777">
      <w:pPr>
        <w:pStyle w:val="BodyText"/>
        <w:ind w:left="119" w:right="32" w:firstLine="0"/>
      </w:pPr>
      <w:proofErr w:type="gramStart"/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recognized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SGA,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tasks/meet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following </w:t>
      </w:r>
      <w:r>
        <w:rPr>
          <w:spacing w:val="-2"/>
        </w:rPr>
        <w:t>criteria:</w:t>
      </w:r>
    </w:p>
    <w:p w:rsidR="002537C0" w:rsidP="00D14650" w:rsidRDefault="00EB02C7" w14:paraId="74D5032D" w14:textId="20CB311A">
      <w:pPr>
        <w:pStyle w:val="ListParagraph"/>
        <w:numPr>
          <w:ilvl w:val="0"/>
          <w:numId w:val="2"/>
        </w:numPr>
        <w:tabs>
          <w:tab w:val="left" w:pos="837"/>
        </w:tabs>
        <w:ind w:right="542"/>
      </w:pPr>
      <w:r w:rsidRPr="00EB02C7">
        <w:t xml:space="preserve">The Club cannot be identical to a currently recognized SGA club.  This provision does not prohibit the establishment of clubs that are </w:t>
      </w:r>
      <w:proofErr w:type="gramStart"/>
      <w:r w:rsidRPr="00EB02C7">
        <w:t>similar to</w:t>
      </w:r>
      <w:proofErr w:type="gramEnd"/>
      <w:r w:rsidRPr="00EB02C7">
        <w:t xml:space="preserve"> or partially overlapping with existing clubs</w:t>
      </w:r>
      <w:r w:rsidR="00E01306">
        <w:t xml:space="preserve">.  </w:t>
      </w:r>
    </w:p>
    <w:p w:rsidR="002B5592" w:rsidRDefault="002E6681" w14:paraId="0643C39F" w14:textId="15839AC4">
      <w:pPr>
        <w:pStyle w:val="ListParagraph"/>
        <w:numPr>
          <w:ilvl w:val="0"/>
          <w:numId w:val="2"/>
        </w:numPr>
        <w:tabs>
          <w:tab w:val="left" w:pos="837"/>
        </w:tabs>
        <w:spacing w:line="268" w:lineRule="exact"/>
        <w:ind w:left="837" w:hanging="358"/>
      </w:pPr>
      <w:r>
        <w:t>The</w:t>
      </w:r>
      <w:r>
        <w:rPr>
          <w:spacing w:val="-5"/>
        </w:rPr>
        <w:t xml:space="preserve"> </w:t>
      </w:r>
      <w:r>
        <w:t>club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(SAF)</w:t>
      </w:r>
      <w:r>
        <w:rPr>
          <w:spacing w:val="-4"/>
        </w:rPr>
        <w:t xml:space="preserve"> </w:t>
      </w:r>
      <w:r>
        <w:t>paying</w:t>
      </w:r>
      <w:r>
        <w:rPr>
          <w:spacing w:val="-4"/>
        </w:rPr>
        <w:t xml:space="preserve"> </w:t>
      </w:r>
      <w:r>
        <w:t>SUNY</w:t>
      </w:r>
      <w:r>
        <w:rPr>
          <w:spacing w:val="-2"/>
        </w:rPr>
        <w:t xml:space="preserve"> </w:t>
      </w:r>
      <w:r>
        <w:t>Cortland</w:t>
      </w:r>
      <w:r>
        <w:rPr>
          <w:spacing w:val="-4"/>
        </w:rPr>
        <w:t xml:space="preserve"> </w:t>
      </w:r>
      <w:r>
        <w:rPr>
          <w:spacing w:val="-2"/>
        </w:rPr>
        <w:t>students.</w:t>
      </w:r>
    </w:p>
    <w:p w:rsidR="002B5592" w:rsidP="00D14650" w:rsidRDefault="002E6681" w14:paraId="0643C3A1" w14:textId="5E121983">
      <w:pPr>
        <w:pStyle w:val="ListParagraph"/>
        <w:numPr>
          <w:ilvl w:val="0"/>
          <w:numId w:val="2"/>
        </w:numPr>
        <w:tabs>
          <w:tab w:val="left" w:pos="837"/>
          <w:tab w:val="left" w:pos="839"/>
        </w:tabs>
        <w:ind w:right="1119" w:hanging="360"/>
      </w:pPr>
      <w:r>
        <w:t>Engage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competitive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sports</w:t>
      </w:r>
      <w:r>
        <w:rPr>
          <w:spacing w:val="-3"/>
        </w:rPr>
        <w:t xml:space="preserve"> </w:t>
      </w:r>
      <w:r>
        <w:t>related.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Recreational Sports website for the sport club process.</w:t>
      </w:r>
    </w:p>
    <w:p w:rsidR="002B5592" w:rsidP="001620E5" w:rsidRDefault="00D655DB" w14:paraId="0643C3A2" w14:textId="6B29D8EB">
      <w:pPr>
        <w:pStyle w:val="ListParagraph"/>
        <w:numPr>
          <w:ilvl w:val="0"/>
          <w:numId w:val="2"/>
        </w:numPr>
        <w:tabs>
          <w:tab w:val="left" w:pos="836"/>
          <w:tab w:val="left" w:pos="839"/>
        </w:tabs>
        <w:ind w:right="542"/>
      </w:pPr>
      <w:r>
        <w:t xml:space="preserve">Prove that a minimum of </w:t>
      </w:r>
      <w:r w:rsidR="00AF64D7">
        <w:t>15</w:t>
      </w:r>
      <w:r>
        <w:t xml:space="preserve"> SUNY Cortland students support the establishment of this club.  They do not need to be members themselves. </w:t>
      </w:r>
    </w:p>
    <w:p w:rsidR="002B5592" w:rsidRDefault="002E6681" w14:paraId="0643C3A3" w14:textId="3F1626ED">
      <w:pPr>
        <w:pStyle w:val="ListParagraph"/>
        <w:numPr>
          <w:ilvl w:val="0"/>
          <w:numId w:val="2"/>
        </w:numPr>
        <w:tabs>
          <w:tab w:val="left" w:pos="836"/>
          <w:tab w:val="left" w:pos="839"/>
        </w:tabs>
        <w:ind w:right="172"/>
      </w:pPr>
      <w:r>
        <w:t>The group must not have an excessive amount of risk involved with the proposed activity. This 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SGA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input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SGA</w:t>
      </w:r>
      <w:r>
        <w:rPr>
          <w:spacing w:val="-2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provider.</w:t>
      </w:r>
      <w:r w:rsidR="00640FBF">
        <w:t xml:space="preserve"> </w:t>
      </w:r>
      <w:r w:rsidR="0022150F">
        <w:t xml:space="preserve">Under this policy, risk </w:t>
      </w:r>
      <w:r w:rsidR="00980388">
        <w:t>cannot be based on</w:t>
      </w:r>
      <w:r w:rsidR="0022150F">
        <w:t xml:space="preserve"> the group’s viewpoints</w:t>
      </w:r>
      <w:r w:rsidR="00352E75">
        <w:t>,</w:t>
      </w:r>
      <w:r w:rsidR="0022150F">
        <w:t xml:space="preserve"> beliefs</w:t>
      </w:r>
      <w:r w:rsidR="00352E75">
        <w:t>, associations with other groups, or speakers</w:t>
      </w:r>
      <w:r w:rsidR="00CC64C3">
        <w:t xml:space="preserve"> or potential reactions thereto</w:t>
      </w:r>
      <w:r w:rsidR="0022150F">
        <w:t xml:space="preserve">. </w:t>
      </w:r>
    </w:p>
    <w:p w:rsidR="002B5592" w:rsidRDefault="002E6681" w14:paraId="0643C3A4" w14:textId="77777777">
      <w:pPr>
        <w:pStyle w:val="ListParagraph"/>
        <w:numPr>
          <w:ilvl w:val="0"/>
          <w:numId w:val="2"/>
        </w:numPr>
        <w:tabs>
          <w:tab w:val="left" w:pos="836"/>
          <w:tab w:val="left" w:pos="839"/>
        </w:tabs>
        <w:ind w:right="282"/>
      </w:pPr>
      <w:r>
        <w:t>The</w:t>
      </w:r>
      <w:r>
        <w:rPr>
          <w:spacing w:val="-1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faculty/staff</w:t>
      </w:r>
      <w:r>
        <w:rPr>
          <w:spacing w:val="-2"/>
        </w:rPr>
        <w:t xml:space="preserve"> </w:t>
      </w:r>
      <w:r>
        <w:t>advisor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(President, Treasurer, and SGA Representative/Club Senator).</w:t>
      </w:r>
    </w:p>
    <w:p w:rsidR="002B5592" w:rsidRDefault="002E6681" w14:paraId="0643C3A5" w14:textId="77777777">
      <w:pPr>
        <w:pStyle w:val="ListParagraph"/>
        <w:numPr>
          <w:ilvl w:val="0"/>
          <w:numId w:val="2"/>
        </w:numPr>
        <w:tabs>
          <w:tab w:val="left" w:pos="837"/>
        </w:tabs>
        <w:spacing w:line="267" w:lineRule="exact"/>
        <w:ind w:left="837" w:hanging="358"/>
      </w:pPr>
      <w:r>
        <w:t>The</w:t>
      </w:r>
      <w:r>
        <w:rPr>
          <w:spacing w:val="-2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SGA</w:t>
      </w:r>
      <w:r>
        <w:rPr>
          <w:spacing w:val="-5"/>
        </w:rPr>
        <w:t xml:space="preserve"> </w:t>
      </w:r>
      <w:r>
        <w:rPr>
          <w:spacing w:val="-2"/>
        </w:rPr>
        <w:t>policies.</w:t>
      </w:r>
    </w:p>
    <w:p w:rsidR="002B5592" w:rsidRDefault="002B5592" w14:paraId="0643C3A6" w14:textId="77777777">
      <w:pPr>
        <w:pStyle w:val="BodyText"/>
        <w:ind w:left="0" w:firstLine="0"/>
      </w:pPr>
    </w:p>
    <w:p w:rsidR="002B5592" w:rsidRDefault="002E6681" w14:paraId="0643C3A7" w14:textId="77777777">
      <w:pPr>
        <w:pStyle w:val="Heading1"/>
      </w:pPr>
      <w:r>
        <w:t>Application</w:t>
      </w:r>
      <w:r>
        <w:rPr>
          <w:spacing w:val="-7"/>
        </w:rPr>
        <w:t xml:space="preserve"> </w:t>
      </w:r>
      <w:r>
        <w:rPr>
          <w:spacing w:val="-2"/>
        </w:rPr>
        <w:t>Process</w:t>
      </w:r>
    </w:p>
    <w:p w:rsidR="002B5592" w:rsidRDefault="002E6681" w14:paraId="0643C3A8" w14:textId="77777777">
      <w:pPr>
        <w:pStyle w:val="ListParagraph"/>
        <w:numPr>
          <w:ilvl w:val="0"/>
          <w:numId w:val="1"/>
        </w:numPr>
        <w:tabs>
          <w:tab w:val="left" w:pos="836"/>
          <w:tab w:val="left" w:pos="839"/>
        </w:tabs>
        <w:spacing w:before="1"/>
        <w:ind w:right="155"/>
      </w:pPr>
      <w:r>
        <w:t>Schedule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SGA</w:t>
      </w:r>
      <w:r>
        <w:rPr>
          <w:spacing w:val="-2"/>
        </w:rPr>
        <w:t xml:space="preserve"> </w:t>
      </w:r>
      <w:r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purpose/objectives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proposed new club.</w:t>
      </w:r>
    </w:p>
    <w:p w:rsidR="002B5592" w:rsidRDefault="002E6681" w14:paraId="0643C3A9" w14:textId="77777777">
      <w:pPr>
        <w:pStyle w:val="ListParagraph"/>
        <w:numPr>
          <w:ilvl w:val="0"/>
          <w:numId w:val="1"/>
        </w:numPr>
        <w:tabs>
          <w:tab w:val="left" w:pos="836"/>
          <w:tab w:val="left" w:pos="839"/>
        </w:tabs>
        <w:ind w:right="230"/>
      </w:pPr>
      <w:r>
        <w:t>Schedule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host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 the proposed club and your plans for establishing it. (SGA can assist by reserving a room and advertising the interest meeting.)</w:t>
      </w:r>
    </w:p>
    <w:p w:rsidR="00D655DB" w:rsidRDefault="00D655DB" w14:paraId="62CEE0E9" w14:textId="15E35D14">
      <w:pPr>
        <w:pStyle w:val="ListParagraph"/>
        <w:numPr>
          <w:ilvl w:val="0"/>
          <w:numId w:val="1"/>
        </w:numPr>
        <w:tabs>
          <w:tab w:val="left" w:pos="840"/>
        </w:tabs>
        <w:spacing w:before="3"/>
        <w:ind w:left="840" w:right="503" w:hanging="360"/>
        <w:rPr>
          <w:rFonts w:ascii="Times New Roman"/>
          <w:sz w:val="24"/>
        </w:rPr>
      </w:pPr>
      <w:r>
        <w:rPr>
          <w:spacing w:val="-2"/>
        </w:rPr>
        <w:t>Collect a petition of at least 1</w:t>
      </w:r>
      <w:r w:rsidR="00CC64C3">
        <w:rPr>
          <w:spacing w:val="-2"/>
        </w:rPr>
        <w:t xml:space="preserve">5 </w:t>
      </w:r>
      <w:r>
        <w:rPr>
          <w:spacing w:val="-2"/>
        </w:rPr>
        <w:t>current SUNY Cortland students who support recognizing the club.</w:t>
      </w:r>
    </w:p>
    <w:p w:rsidR="002B5592" w:rsidRDefault="002E6681" w14:paraId="0643C3AB" w14:textId="6FBCA7EF">
      <w:pPr>
        <w:pStyle w:val="ListParagraph"/>
        <w:numPr>
          <w:ilvl w:val="0"/>
          <w:numId w:val="1"/>
        </w:numPr>
        <w:tabs>
          <w:tab w:val="left" w:pos="838"/>
        </w:tabs>
        <w:spacing w:line="268" w:lineRule="exact"/>
        <w:ind w:left="838" w:hanging="358"/>
      </w:pPr>
      <w:r>
        <w:t>Develop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constitution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 w:rsidR="00D655DB">
        <w:rPr>
          <w:spacing w:val="-2"/>
        </w:rPr>
        <w:t xml:space="preserve">along with the petition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SGA</w:t>
      </w:r>
      <w:r>
        <w:rPr>
          <w:spacing w:val="-5"/>
        </w:rPr>
        <w:t xml:space="preserve"> </w:t>
      </w:r>
      <w:r>
        <w:t>Vice</w:t>
      </w:r>
      <w:r>
        <w:rPr>
          <w:spacing w:val="-4"/>
        </w:rPr>
        <w:t xml:space="preserve"> </w:t>
      </w:r>
      <w:r>
        <w:rPr>
          <w:spacing w:val="-2"/>
        </w:rPr>
        <w:t>President.</w:t>
      </w:r>
    </w:p>
    <w:p w:rsidR="002B5592" w:rsidRDefault="002E6681" w14:paraId="0643C3AC" w14:textId="3CCDCD9D">
      <w:pPr>
        <w:pStyle w:val="ListParagraph"/>
        <w:numPr>
          <w:ilvl w:val="0"/>
          <w:numId w:val="1"/>
        </w:numPr>
        <w:tabs>
          <w:tab w:val="left" w:pos="837"/>
          <w:tab w:val="left" w:pos="840"/>
        </w:tabs>
        <w:ind w:left="840" w:right="158"/>
      </w:pPr>
      <w:r>
        <w:t>The</w:t>
      </w:r>
      <w:r>
        <w:rPr>
          <w:spacing w:val="-2"/>
        </w:rPr>
        <w:t xml:space="preserve"> </w:t>
      </w:r>
      <w:r>
        <w:t>SGA</w:t>
      </w:r>
      <w:r>
        <w:rPr>
          <w:spacing w:val="-3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0D3B3B">
        <w:rPr>
          <w:spacing w:val="-2"/>
        </w:rPr>
        <w:t xml:space="preserve">petition and </w:t>
      </w:r>
      <w:r>
        <w:t>proposed</w:t>
      </w:r>
      <w:r>
        <w:rPr>
          <w:spacing w:val="-3"/>
        </w:rPr>
        <w:t xml:space="preserve"> </w:t>
      </w:r>
      <w:r>
        <w:t>constitution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 xml:space="preserve">request changes </w:t>
      </w:r>
      <w:r w:rsidR="005F18FE">
        <w:t xml:space="preserve">only </w:t>
      </w:r>
      <w:r>
        <w:t>to ensure compliance with all university and SGA policies and procedures.</w:t>
      </w:r>
    </w:p>
    <w:p w:rsidR="002B5592" w:rsidRDefault="002E6681" w14:paraId="0643C3AE" w14:textId="127FDCFD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2"/>
        <w:ind w:right="232" w:hanging="360"/>
      </w:pPr>
      <w:r>
        <w:t>Once the Review Committee approves the proposed constitution, the Review Committee will vote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establishment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club. If all criteria are met, the application to create a new club shall be approved.</w:t>
      </w:r>
      <w:r w:rsidR="00A53547">
        <w:t xml:space="preserve"> If the Review Committee denies the application, it shall provide written notice of the reason for the denial. </w:t>
      </w:r>
    </w:p>
    <w:p w:rsidR="002B5592" w:rsidRDefault="002E6681" w14:paraId="0643C3AF" w14:textId="77777777">
      <w:pPr>
        <w:pStyle w:val="ListParagraph"/>
        <w:numPr>
          <w:ilvl w:val="0"/>
          <w:numId w:val="1"/>
        </w:numPr>
        <w:tabs>
          <w:tab w:val="left" w:pos="836"/>
          <w:tab w:val="left" w:pos="839"/>
        </w:tabs>
        <w:ind w:right="233"/>
        <w:jc w:val="both"/>
      </w:pPr>
      <w:r>
        <w:lastRenderedPageBreak/>
        <w:t>SGA</w:t>
      </w:r>
      <w:r>
        <w:rPr>
          <w:spacing w:val="-2"/>
        </w:rPr>
        <w:t xml:space="preserve"> </w:t>
      </w:r>
      <w:r>
        <w:t>Vice</w:t>
      </w:r>
      <w:r>
        <w:rPr>
          <w:spacing w:val="-4"/>
        </w:rPr>
        <w:t xml:space="preserve"> </w:t>
      </w:r>
      <w:r>
        <w:t>President,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Senate</w:t>
      </w:r>
      <w:r>
        <w:rPr>
          <w:spacing w:val="-4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Senate</w:t>
      </w:r>
      <w:r>
        <w:rPr>
          <w:spacing w:val="-2"/>
        </w:rPr>
        <w:t xml:space="preserve"> </w:t>
      </w:r>
      <w:r>
        <w:t>any determinations 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regarding an application</w:t>
      </w:r>
      <w:r>
        <w:rPr>
          <w:spacing w:val="-2"/>
        </w:rPr>
        <w:t xml:space="preserve"> </w:t>
      </w:r>
      <w:r>
        <w:t xml:space="preserve">to create a new </w:t>
      </w:r>
      <w:r>
        <w:rPr>
          <w:spacing w:val="-2"/>
        </w:rPr>
        <w:t>club.</w:t>
      </w:r>
    </w:p>
    <w:p w:rsidR="002B5592" w:rsidRDefault="002E6681" w14:paraId="0643C3B0" w14:textId="77777777">
      <w:pPr>
        <w:pStyle w:val="ListParagraph"/>
        <w:numPr>
          <w:ilvl w:val="0"/>
          <w:numId w:val="1"/>
        </w:numPr>
        <w:tabs>
          <w:tab w:val="left" w:pos="837"/>
          <w:tab w:val="left" w:pos="840"/>
        </w:tabs>
        <w:spacing w:before="1"/>
        <w:ind w:left="840" w:right="658"/>
        <w:jc w:val="both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club’s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approved,</w:t>
      </w:r>
      <w:r>
        <w:rPr>
          <w:spacing w:val="-1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officers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complete required training/tasks prior to the start of club activities.</w:t>
      </w:r>
    </w:p>
    <w:p w:rsidR="002E6681" w:rsidRDefault="002E6681" w14:paraId="5C947907" w14:textId="005FF311">
      <w:pPr>
        <w:pStyle w:val="ListParagraph"/>
        <w:numPr>
          <w:ilvl w:val="0"/>
          <w:numId w:val="1"/>
        </w:numPr>
        <w:tabs>
          <w:tab w:val="left" w:pos="837"/>
          <w:tab w:val="left" w:pos="840"/>
        </w:tabs>
        <w:spacing w:before="1"/>
        <w:ind w:left="840" w:right="658"/>
        <w:jc w:val="both"/>
      </w:pPr>
      <w:bookmarkStart w:name="_Hlk161069911" w:id="0"/>
      <w:r>
        <w:t xml:space="preserve">If the Review Committee denies the application, the applicant may appeal that decision within 10 business days to the </w:t>
      </w:r>
      <w:r w:rsidR="000D3B3B">
        <w:t>SGA President</w:t>
      </w:r>
      <w:r w:rsidR="00980388">
        <w:t>, who shall act in consultation with the SGA’s legal counsel</w:t>
      </w:r>
      <w:r>
        <w:t xml:space="preserve">. If the applicant meets the criteria for admission and recognition, the </w:t>
      </w:r>
      <w:r w:rsidR="00980388">
        <w:t xml:space="preserve">President </w:t>
      </w:r>
      <w:r>
        <w:t xml:space="preserve">shall reverse the Review Committee’s decision and shall grant the applicant recognized status. If the </w:t>
      </w:r>
      <w:r w:rsidR="00980388">
        <w:t xml:space="preserve">President </w:t>
      </w:r>
      <w:r>
        <w:t xml:space="preserve">denies the appeal, </w:t>
      </w:r>
      <w:r w:rsidR="00980388">
        <w:t>the President</w:t>
      </w:r>
      <w:r>
        <w:t xml:space="preserve"> shall give </w:t>
      </w:r>
      <w:r w:rsidR="002537C0">
        <w:t>the</w:t>
      </w:r>
      <w:r>
        <w:t xml:space="preserve"> reasons in writing. The </w:t>
      </w:r>
      <w:r w:rsidR="00980388">
        <w:t>President</w:t>
      </w:r>
      <w:r>
        <w:t xml:space="preserve"> shall render </w:t>
      </w:r>
      <w:r w:rsidR="00980388">
        <w:t>the</w:t>
      </w:r>
      <w:r>
        <w:t xml:space="preserve"> decision within </w:t>
      </w:r>
      <w:r w:rsidR="00980388">
        <w:t>10</w:t>
      </w:r>
      <w:r>
        <w:t xml:space="preserve"> business days of receiving the appeal. </w:t>
      </w:r>
      <w:bookmarkEnd w:id="0"/>
    </w:p>
    <w:sectPr w:rsidR="002E6681" w:rsidSect="00006B00">
      <w:headerReference w:type="default" r:id="rId7"/>
      <w:pgSz w:w="12240" w:h="15840" w:orient="portrait"/>
      <w:pgMar w:top="2300" w:right="1340" w:bottom="280" w:left="1320" w:header="720" w:footer="0" w:gutter="0"/>
      <w:cols w:space="720"/>
      <w:docGrid w:linePitch="299"/>
      <w:titlePg w:val="0"/>
      <w:headerReference w:type="first" r:id="R534fcb63ce92474e"/>
      <w:footerReference w:type="default" r:id="Rc0b27a1fa3eb4248"/>
      <w:footerReference w:type="first" r:id="R1bc5501fae1b4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421F" w:rsidRDefault="0023421F" w14:paraId="41E59F72" w14:textId="77777777">
      <w:r>
        <w:separator/>
      </w:r>
    </w:p>
  </w:endnote>
  <w:endnote w:type="continuationSeparator" w:id="0">
    <w:p w:rsidR="0023421F" w:rsidRDefault="0023421F" w14:paraId="4C2B6D2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1BCE996B" w:rsidTr="1BCE996B" w14:paraId="1DE8BB41">
      <w:trPr>
        <w:trHeight w:val="300"/>
      </w:trPr>
      <w:tc>
        <w:tcPr>
          <w:tcW w:w="3190" w:type="dxa"/>
          <w:tcMar/>
        </w:tcPr>
        <w:p w:rsidR="1BCE996B" w:rsidP="1BCE996B" w:rsidRDefault="1BCE996B" w14:paraId="52C4D9A0" w14:textId="40A0BF1F">
          <w:pPr>
            <w:pStyle w:val="Header"/>
            <w:bidi w:val="0"/>
            <w:ind w:left="-115"/>
            <w:jc w:val="left"/>
          </w:pPr>
        </w:p>
      </w:tc>
      <w:tc>
        <w:tcPr>
          <w:tcW w:w="3190" w:type="dxa"/>
          <w:tcMar/>
        </w:tcPr>
        <w:p w:rsidR="1BCE996B" w:rsidP="1BCE996B" w:rsidRDefault="1BCE996B" w14:paraId="4EEA9189" w14:textId="63D444CE">
          <w:pPr>
            <w:pStyle w:val="Header"/>
            <w:bidi w:val="0"/>
            <w:jc w:val="center"/>
          </w:pPr>
        </w:p>
      </w:tc>
      <w:tc>
        <w:tcPr>
          <w:tcW w:w="3190" w:type="dxa"/>
          <w:tcMar/>
        </w:tcPr>
        <w:p w:rsidR="1BCE996B" w:rsidP="1BCE996B" w:rsidRDefault="1BCE996B" w14:paraId="07935161" w14:textId="6DBA057D">
          <w:pPr>
            <w:pStyle w:val="Header"/>
            <w:bidi w:val="0"/>
            <w:ind w:right="-115"/>
            <w:jc w:val="right"/>
          </w:pPr>
        </w:p>
      </w:tc>
    </w:tr>
  </w:tbl>
  <w:p w:rsidR="1BCE996B" w:rsidP="1BCE996B" w:rsidRDefault="1BCE996B" w14:paraId="3F440588" w14:textId="792CD3A1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1BCE996B" w:rsidTr="1BCE996B" w14:paraId="210DFA97">
      <w:trPr>
        <w:trHeight w:val="300"/>
      </w:trPr>
      <w:tc>
        <w:tcPr>
          <w:tcW w:w="3190" w:type="dxa"/>
          <w:tcMar/>
        </w:tcPr>
        <w:p w:rsidR="1BCE996B" w:rsidP="1BCE996B" w:rsidRDefault="1BCE996B" w14:paraId="79532B18" w14:textId="0E1BD5AD">
          <w:pPr>
            <w:pStyle w:val="Header"/>
            <w:bidi w:val="0"/>
            <w:ind w:left="-115"/>
            <w:jc w:val="left"/>
          </w:pPr>
        </w:p>
      </w:tc>
      <w:tc>
        <w:tcPr>
          <w:tcW w:w="3190" w:type="dxa"/>
          <w:tcMar/>
        </w:tcPr>
        <w:p w:rsidR="1BCE996B" w:rsidP="1BCE996B" w:rsidRDefault="1BCE996B" w14:paraId="65D48817" w14:textId="16CAE78F">
          <w:pPr>
            <w:pStyle w:val="Header"/>
            <w:bidi w:val="0"/>
            <w:jc w:val="center"/>
          </w:pPr>
        </w:p>
      </w:tc>
      <w:tc>
        <w:tcPr>
          <w:tcW w:w="3190" w:type="dxa"/>
          <w:tcMar/>
        </w:tcPr>
        <w:p w:rsidR="1BCE996B" w:rsidP="1BCE996B" w:rsidRDefault="1BCE996B" w14:paraId="6D168AAC" w14:textId="5CD97A38">
          <w:pPr>
            <w:pStyle w:val="Header"/>
            <w:bidi w:val="0"/>
            <w:ind w:right="-115"/>
            <w:jc w:val="right"/>
          </w:pPr>
        </w:p>
      </w:tc>
    </w:tr>
  </w:tbl>
  <w:p w:rsidR="1BCE996B" w:rsidP="1BCE996B" w:rsidRDefault="1BCE996B" w14:paraId="6D3E9752" w14:textId="200679A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421F" w:rsidRDefault="0023421F" w14:paraId="6C26B0A4" w14:textId="77777777">
      <w:r>
        <w:separator/>
      </w:r>
    </w:p>
  </w:footnote>
  <w:footnote w:type="continuationSeparator" w:id="0">
    <w:p w:rsidR="0023421F" w:rsidRDefault="0023421F" w14:paraId="5275698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B5592" w:rsidRDefault="002E6681" w14:paraId="0643C3B1" w14:textId="77777777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557120" behindDoc="1" locked="0" layoutInCell="1" allowOverlap="1" wp14:anchorId="0643C3B2" wp14:editId="0643C3B3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893836" cy="1007109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3836" cy="1007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1BCE996B" w:rsidTr="1BCE996B" w14:paraId="71D74685">
      <w:trPr>
        <w:trHeight w:val="300"/>
      </w:trPr>
      <w:tc>
        <w:tcPr>
          <w:tcW w:w="3190" w:type="dxa"/>
          <w:tcMar/>
        </w:tcPr>
        <w:p w:rsidR="1BCE996B" w:rsidP="1BCE996B" w:rsidRDefault="1BCE996B" w14:paraId="1BB42441" w14:textId="50FB1C75">
          <w:pPr>
            <w:pStyle w:val="Header"/>
            <w:bidi w:val="0"/>
            <w:ind w:left="-115"/>
            <w:jc w:val="left"/>
          </w:pPr>
        </w:p>
      </w:tc>
      <w:tc>
        <w:tcPr>
          <w:tcW w:w="3190" w:type="dxa"/>
          <w:tcMar/>
        </w:tcPr>
        <w:p w:rsidR="1BCE996B" w:rsidP="1BCE996B" w:rsidRDefault="1BCE996B" w14:paraId="25E18649" w14:textId="4D9A7872">
          <w:pPr>
            <w:pStyle w:val="Header"/>
            <w:bidi w:val="0"/>
            <w:jc w:val="center"/>
          </w:pPr>
        </w:p>
      </w:tc>
      <w:tc>
        <w:tcPr>
          <w:tcW w:w="3190" w:type="dxa"/>
          <w:tcMar/>
        </w:tcPr>
        <w:p w:rsidR="1BCE996B" w:rsidP="1BCE996B" w:rsidRDefault="1BCE996B" w14:paraId="050314DD" w14:textId="2E89A31B">
          <w:pPr>
            <w:pStyle w:val="Header"/>
            <w:bidi w:val="0"/>
            <w:ind w:right="-115"/>
            <w:jc w:val="right"/>
          </w:pPr>
        </w:p>
      </w:tc>
    </w:tr>
  </w:tbl>
  <w:p w:rsidR="1BCE996B" w:rsidP="1BCE996B" w:rsidRDefault="1BCE996B" w14:paraId="24ADF431" w14:textId="3E59661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36C"/>
    <w:multiLevelType w:val="hybridMultilevel"/>
    <w:tmpl w:val="D1BCBDD2"/>
    <w:lvl w:ilvl="0" w:tplc="9A00634C">
      <w:start w:val="1"/>
      <w:numFmt w:val="decimal"/>
      <w:lvlText w:val="%1."/>
      <w:lvlJc w:val="left"/>
      <w:pPr>
        <w:ind w:left="839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DA064A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C76E43F0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B67A0D22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139C9CD6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38265488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737CB8F8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A5FE7E1E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B52AAF0C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0B22DB5"/>
    <w:multiLevelType w:val="hybridMultilevel"/>
    <w:tmpl w:val="759C667A"/>
    <w:lvl w:ilvl="0" w:tplc="B32A09F8">
      <w:start w:val="1"/>
      <w:numFmt w:val="decimal"/>
      <w:lvlText w:val="%1."/>
      <w:lvlJc w:val="left"/>
      <w:pPr>
        <w:ind w:left="839" w:hanging="36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754ACB2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9C6ECB3E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95FC54FE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22741A66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1E4A4E58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DC789664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1F4AE3C6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E7487098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num w:numId="1" w16cid:durableId="1001350236">
    <w:abstractNumId w:val="1"/>
  </w:num>
  <w:num w:numId="2" w16cid:durableId="52626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92"/>
    <w:rsid w:val="00006B00"/>
    <w:rsid w:val="000D3B3B"/>
    <w:rsid w:val="001620E5"/>
    <w:rsid w:val="0022150F"/>
    <w:rsid w:val="0023421F"/>
    <w:rsid w:val="002537C0"/>
    <w:rsid w:val="00296154"/>
    <w:rsid w:val="002B5592"/>
    <w:rsid w:val="002E6681"/>
    <w:rsid w:val="00352E75"/>
    <w:rsid w:val="00354D90"/>
    <w:rsid w:val="0051036D"/>
    <w:rsid w:val="005C49B2"/>
    <w:rsid w:val="005F18FE"/>
    <w:rsid w:val="00640FBF"/>
    <w:rsid w:val="006E1475"/>
    <w:rsid w:val="008E3F2F"/>
    <w:rsid w:val="00980388"/>
    <w:rsid w:val="00A00222"/>
    <w:rsid w:val="00A53547"/>
    <w:rsid w:val="00A748FB"/>
    <w:rsid w:val="00AF64D7"/>
    <w:rsid w:val="00B24559"/>
    <w:rsid w:val="00B45F51"/>
    <w:rsid w:val="00BD1176"/>
    <w:rsid w:val="00CC64C3"/>
    <w:rsid w:val="00D14650"/>
    <w:rsid w:val="00D655DB"/>
    <w:rsid w:val="00D956E8"/>
    <w:rsid w:val="00DC3B0A"/>
    <w:rsid w:val="00E01306"/>
    <w:rsid w:val="00EB02C7"/>
    <w:rsid w:val="00EC6774"/>
    <w:rsid w:val="00F26E7A"/>
    <w:rsid w:val="00FB1C90"/>
    <w:rsid w:val="00FD47D9"/>
    <w:rsid w:val="10D7B03A"/>
    <w:rsid w:val="16076944"/>
    <w:rsid w:val="1BCE996B"/>
    <w:rsid w:val="4BF6EDAF"/>
    <w:rsid w:val="4D7CDC0F"/>
    <w:rsid w:val="51969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3C399"/>
  <w15:docId w15:val="{353448F7-BDF7-4450-84F6-4150E237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1"/>
    </w:pPr>
  </w:style>
  <w:style w:type="paragraph" w:styleId="Title">
    <w:name w:val="Title"/>
    <w:basedOn w:val="Normal"/>
    <w:uiPriority w:val="10"/>
    <w:qFormat/>
    <w:pPr>
      <w:spacing w:before="271" w:line="338" w:lineRule="exact"/>
      <w:ind w:left="120"/>
    </w:pPr>
    <w:rPr>
      <w:rFonts w:ascii="Arial Black" w:hAnsi="Arial Black" w:eastAsia="Arial Black" w:cs="Arial Black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styleId="TableParagraph" w:customStyle="1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24559"/>
    <w:pPr>
      <w:widowControl/>
      <w:autoSpaceDE/>
      <w:autoSpaceDN/>
    </w:pPr>
    <w:rPr>
      <w:rFonts w:ascii="Calibri" w:hAnsi="Calibri" w:eastAsia="Calibri" w:cs="Calibri"/>
    </w:rPr>
  </w:style>
  <w:style w:type="paragraph" w:styleId="Header">
    <w:name w:val="header"/>
    <w:basedOn w:val="Normal"/>
    <w:link w:val="HeaderChar"/>
    <w:uiPriority w:val="99"/>
    <w:unhideWhenUsed/>
    <w:rsid w:val="00D956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956E8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D956E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956E8"/>
    <w:rPr>
      <w:rFonts w:ascii="Calibri" w:hAnsi="Calibri" w:eastAsia="Calibri" w:cs="Calibri"/>
    </w:rPr>
  </w:style>
  <w:style w:type="paragraph" w:styleId="DocID" w:customStyle="1">
    <w:name w:val="DocID"/>
    <w:link w:val="DocIDChar"/>
    <w:rsid w:val="00D956E8"/>
    <w:pPr>
      <w:widowControl/>
      <w:autoSpaceDE/>
      <w:autoSpaceDN/>
    </w:pPr>
    <w:rPr>
      <w:rFonts w:ascii="Times New Roman" w:hAnsi="Times New Roman" w:eastAsia="Times New Roman" w:cs="Times New Roman"/>
      <w:sz w:val="14"/>
      <w:szCs w:val="24"/>
    </w:rPr>
  </w:style>
  <w:style w:type="character" w:styleId="DocIDChar" w:customStyle="1">
    <w:name w:val="DocID Char"/>
    <w:basedOn w:val="DefaultParagraphFont"/>
    <w:link w:val="DocID"/>
    <w:rsid w:val="00D956E8"/>
    <w:rPr>
      <w:rFonts w:ascii="Times New Roman" w:hAnsi="Times New Roman" w:eastAsia="Times New Roman" w:cs="Times New Roman"/>
      <w:sz w:val="1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.xml" Id="imanage.xml" /><Relationship Type="http://schemas.openxmlformats.org/officeDocument/2006/relationships/header" Target="header2.xml" Id="R534fcb63ce92474e" /><Relationship Type="http://schemas.openxmlformats.org/officeDocument/2006/relationships/footer" Target="footer.xml" Id="Rc0b27a1fa3eb4248" /><Relationship Type="http://schemas.openxmlformats.org/officeDocument/2006/relationships/footer" Target="footer2.xml" Id="R1bc5501fae1b452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<?xml version="1.0" encoding="utf-8"?>
<properties xmlns="http://www.imanage.com/work/xmlschema">
  <documentid>HRDOCS!65353986.1</documentid>
  <senderid>ASAYKIN</senderid>
  <senderemail>ASAYKIN@HODGSONRUSS.COM</senderemail>
  <lastmodified>2024-07-03T17:55:00.0000000-04:00</lastmodified>
  <database>HRDOCS</database>
</propertie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SUNY Cortland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Mary Kate Morris</dc:creator>
  <dc:description/>
  <lastModifiedBy>Tannu Punn tannu.punn@cortland.edu</lastModifiedBy>
  <revision>12</revision>
  <dcterms:created xsi:type="dcterms:W3CDTF">2024-07-03T21:50:00.0000000Z</dcterms:created>
  <dcterms:modified xsi:type="dcterms:W3CDTF">2024-08-02T13:33:09.7067968Z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2024-03-08T00:00:00Z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D:20240307161807</vt:lpwstr>
  </property>
  <property fmtid="{D5CDD505-2E9C-101B-9397-08002B2CF9AE}" pid="7" name="GrammarlyDocumentId">
    <vt:lpwstr>e078ae66d4269b3d212a05a372e3536b833ef6dc03e14bb4f1faf300ac122eb5</vt:lpwstr>
  </property>
  <property fmtid="{D5CDD505-2E9C-101B-9397-08002B2CF9AE}" pid="8" name="DOCXDOCID">
    <vt:lpwstr>103501.00000 HRDOCS 65353986v1</vt:lpwstr>
  </property>
  <property fmtid="{D5CDD505-2E9C-101B-9397-08002B2CF9AE}" pid="9" name="DocXFormat">
    <vt:lpwstr>HR DocID</vt:lpwstr>
  </property>
  <property fmtid="{D5CDD505-2E9C-101B-9397-08002B2CF9AE}" pid="10" name="DocXLocation">
    <vt:lpwstr>NoDocId</vt:lpwstr>
  </property>
</Properties>
</file>